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49A3" w:rsidRPr="002E49A3" w:rsidRDefault="002E49A3" w:rsidP="002E49A3">
      <w:pPr>
        <w:spacing w:after="0" w:line="240" w:lineRule="auto"/>
        <w:jc w:val="center"/>
        <w:outlineLvl w:val="2"/>
        <w:rPr>
          <w:rFonts w:ascii="Times New Roman" w:eastAsia="Times New Roman" w:hAnsi="Times New Roman" w:cs="Times New Roman"/>
          <w:b/>
          <w:bCs/>
          <w:sz w:val="32"/>
          <w:szCs w:val="24"/>
          <w:lang w:eastAsia="en-IN"/>
        </w:rPr>
      </w:pPr>
      <w:r w:rsidRPr="002E49A3">
        <w:rPr>
          <w:rFonts w:ascii="Times New Roman" w:eastAsia="Times New Roman" w:hAnsi="Times New Roman" w:cs="Times New Roman"/>
          <w:b/>
          <w:bCs/>
          <w:sz w:val="32"/>
          <w:szCs w:val="24"/>
          <w:lang w:eastAsia="en-IN"/>
        </w:rPr>
        <w:t>Sample Abstract</w:t>
      </w:r>
    </w:p>
    <w:p w:rsidR="00C30089" w:rsidRPr="00C30089"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
          <w:bCs/>
          <w:sz w:val="24"/>
          <w:szCs w:val="24"/>
          <w:lang w:eastAsia="en-IN"/>
        </w:rPr>
        <w:t>Title of the Paper</w:t>
      </w:r>
      <w:r w:rsidR="00101276">
        <w:rPr>
          <w:rFonts w:ascii="Times New Roman" w:eastAsia="Times New Roman" w:hAnsi="Times New Roman" w:cs="Times New Roman"/>
          <w:b/>
          <w:bCs/>
          <w:sz w:val="24"/>
          <w:szCs w:val="24"/>
          <w:lang w:eastAsia="en-IN"/>
        </w:rPr>
        <w:t>:</w:t>
      </w:r>
      <w:bookmarkStart w:id="0" w:name="_GoBack"/>
      <w:bookmarkEnd w:id="0"/>
    </w:p>
    <w:p w:rsidR="00C30089" w:rsidRPr="00C30089" w:rsidRDefault="00C30089" w:rsidP="00101276">
      <w:pPr>
        <w:spacing w:after="0" w:line="240" w:lineRule="auto"/>
        <w:rPr>
          <w:rFonts w:ascii="Times New Roman" w:eastAsia="Times New Roman" w:hAnsi="Times New Roman" w:cs="Times New Roman"/>
          <w:sz w:val="24"/>
          <w:szCs w:val="24"/>
          <w:lang w:eastAsia="en-IN"/>
        </w:rPr>
      </w:pPr>
      <w:r w:rsidRPr="00101276">
        <w:rPr>
          <w:rFonts w:ascii="Times New Roman" w:eastAsia="Times New Roman" w:hAnsi="Times New Roman" w:cs="Times New Roman"/>
          <w:bCs/>
          <w:sz w:val="24"/>
          <w:szCs w:val="24"/>
          <w:lang w:eastAsia="en-IN"/>
        </w:rPr>
        <w:t xml:space="preserve">In-vitro Cytotoxic Activity of Fractions Isolated from </w:t>
      </w:r>
      <w:proofErr w:type="spellStart"/>
      <w:r w:rsidRPr="00101276">
        <w:rPr>
          <w:rFonts w:ascii="Times New Roman" w:eastAsia="Times New Roman" w:hAnsi="Times New Roman" w:cs="Times New Roman"/>
          <w:bCs/>
          <w:i/>
          <w:iCs/>
          <w:sz w:val="24"/>
          <w:szCs w:val="24"/>
          <w:lang w:eastAsia="en-IN"/>
        </w:rPr>
        <w:t>Vigna</w:t>
      </w:r>
      <w:proofErr w:type="spellEnd"/>
      <w:r w:rsidRPr="00101276">
        <w:rPr>
          <w:rFonts w:ascii="Times New Roman" w:eastAsia="Times New Roman" w:hAnsi="Times New Roman" w:cs="Times New Roman"/>
          <w:bCs/>
          <w:i/>
          <w:iCs/>
          <w:sz w:val="24"/>
          <w:szCs w:val="24"/>
          <w:lang w:eastAsia="en-IN"/>
        </w:rPr>
        <w:t xml:space="preserve"> </w:t>
      </w:r>
      <w:proofErr w:type="spellStart"/>
      <w:r w:rsidRPr="00101276">
        <w:rPr>
          <w:rFonts w:ascii="Times New Roman" w:eastAsia="Times New Roman" w:hAnsi="Times New Roman" w:cs="Times New Roman"/>
          <w:bCs/>
          <w:i/>
          <w:iCs/>
          <w:sz w:val="24"/>
          <w:szCs w:val="24"/>
          <w:lang w:eastAsia="en-IN"/>
        </w:rPr>
        <w:t>mungo</w:t>
      </w:r>
      <w:proofErr w:type="spellEnd"/>
      <w:r w:rsidRPr="00101276">
        <w:rPr>
          <w:rFonts w:ascii="Times New Roman" w:eastAsia="Times New Roman" w:hAnsi="Times New Roman" w:cs="Times New Roman"/>
          <w:bCs/>
          <w:sz w:val="24"/>
          <w:szCs w:val="24"/>
          <w:lang w:eastAsia="en-IN"/>
        </w:rPr>
        <w:t xml:space="preserve"> and </w:t>
      </w:r>
      <w:proofErr w:type="spellStart"/>
      <w:r w:rsidRPr="00101276">
        <w:rPr>
          <w:rFonts w:ascii="Times New Roman" w:eastAsia="Times New Roman" w:hAnsi="Times New Roman" w:cs="Times New Roman"/>
          <w:bCs/>
          <w:i/>
          <w:iCs/>
          <w:sz w:val="24"/>
          <w:szCs w:val="24"/>
          <w:lang w:eastAsia="en-IN"/>
        </w:rPr>
        <w:t>Vigna</w:t>
      </w:r>
      <w:proofErr w:type="spellEnd"/>
      <w:r w:rsidRPr="00101276">
        <w:rPr>
          <w:rFonts w:ascii="Times New Roman" w:eastAsia="Times New Roman" w:hAnsi="Times New Roman" w:cs="Times New Roman"/>
          <w:bCs/>
          <w:i/>
          <w:iCs/>
          <w:sz w:val="24"/>
          <w:szCs w:val="24"/>
          <w:lang w:eastAsia="en-IN"/>
        </w:rPr>
        <w:t xml:space="preserve"> </w:t>
      </w:r>
      <w:proofErr w:type="spellStart"/>
      <w:r w:rsidRPr="00101276">
        <w:rPr>
          <w:rFonts w:ascii="Times New Roman" w:eastAsia="Times New Roman" w:hAnsi="Times New Roman" w:cs="Times New Roman"/>
          <w:bCs/>
          <w:i/>
          <w:iCs/>
          <w:sz w:val="24"/>
          <w:szCs w:val="24"/>
          <w:lang w:eastAsia="en-IN"/>
        </w:rPr>
        <w:t>radiata</w:t>
      </w:r>
      <w:proofErr w:type="spellEnd"/>
    </w:p>
    <w:p w:rsidR="0087275D"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
          <w:bCs/>
          <w:sz w:val="24"/>
          <w:szCs w:val="24"/>
          <w:lang w:eastAsia="en-IN"/>
        </w:rPr>
        <w:t xml:space="preserve">Author(s) Name: </w:t>
      </w:r>
    </w:p>
    <w:p w:rsidR="00C30089" w:rsidRPr="00C30089"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Cs/>
          <w:sz w:val="24"/>
          <w:szCs w:val="24"/>
          <w:lang w:eastAsia="en-IN"/>
        </w:rPr>
        <w:t xml:space="preserve">Dhumal Jeevan Suresh, Dhole </w:t>
      </w:r>
      <w:proofErr w:type="spellStart"/>
      <w:r w:rsidRPr="00101276">
        <w:rPr>
          <w:rFonts w:ascii="Times New Roman" w:eastAsia="Times New Roman" w:hAnsi="Times New Roman" w:cs="Times New Roman"/>
          <w:bCs/>
          <w:sz w:val="24"/>
          <w:szCs w:val="24"/>
          <w:lang w:eastAsia="en-IN"/>
        </w:rPr>
        <w:t>Pranali</w:t>
      </w:r>
      <w:proofErr w:type="spellEnd"/>
      <w:r w:rsidRPr="00101276">
        <w:rPr>
          <w:rFonts w:ascii="Times New Roman" w:eastAsia="Times New Roman" w:hAnsi="Times New Roman" w:cs="Times New Roman"/>
          <w:bCs/>
          <w:sz w:val="24"/>
          <w:szCs w:val="24"/>
          <w:lang w:eastAsia="en-IN"/>
        </w:rPr>
        <w:t xml:space="preserve">, &amp; </w:t>
      </w:r>
      <w:proofErr w:type="spellStart"/>
      <w:r w:rsidRPr="00101276">
        <w:rPr>
          <w:rFonts w:ascii="Times New Roman" w:eastAsia="Times New Roman" w:hAnsi="Times New Roman" w:cs="Times New Roman"/>
          <w:bCs/>
          <w:sz w:val="24"/>
          <w:szCs w:val="24"/>
          <w:lang w:eastAsia="en-IN"/>
        </w:rPr>
        <w:t>Garde</w:t>
      </w:r>
      <w:proofErr w:type="spellEnd"/>
      <w:r w:rsidRPr="00101276">
        <w:rPr>
          <w:rFonts w:ascii="Times New Roman" w:eastAsia="Times New Roman" w:hAnsi="Times New Roman" w:cs="Times New Roman"/>
          <w:bCs/>
          <w:sz w:val="24"/>
          <w:szCs w:val="24"/>
          <w:lang w:eastAsia="en-IN"/>
        </w:rPr>
        <w:t xml:space="preserve"> </w:t>
      </w:r>
      <w:proofErr w:type="spellStart"/>
      <w:r w:rsidRPr="00101276">
        <w:rPr>
          <w:rFonts w:ascii="Times New Roman" w:eastAsia="Times New Roman" w:hAnsi="Times New Roman" w:cs="Times New Roman"/>
          <w:bCs/>
          <w:sz w:val="24"/>
          <w:szCs w:val="24"/>
          <w:lang w:eastAsia="en-IN"/>
        </w:rPr>
        <w:t>Shruti</w:t>
      </w:r>
      <w:proofErr w:type="spellEnd"/>
    </w:p>
    <w:p w:rsidR="00C30089" w:rsidRPr="00C30089"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
          <w:bCs/>
          <w:sz w:val="24"/>
          <w:szCs w:val="24"/>
          <w:lang w:eastAsia="en-IN"/>
        </w:rPr>
        <w:t>Affiliation</w:t>
      </w:r>
      <w:r w:rsidR="00101276">
        <w:rPr>
          <w:rFonts w:ascii="Times New Roman" w:eastAsia="Times New Roman" w:hAnsi="Times New Roman" w:cs="Times New Roman"/>
          <w:b/>
          <w:bCs/>
          <w:sz w:val="24"/>
          <w:szCs w:val="24"/>
          <w:lang w:eastAsia="en-IN"/>
        </w:rPr>
        <w:t xml:space="preserve">: </w:t>
      </w:r>
    </w:p>
    <w:p w:rsidR="00C30089" w:rsidRPr="00101276" w:rsidRDefault="00101276" w:rsidP="00101276">
      <w:pPr>
        <w:pStyle w:val="cvgsua"/>
        <w:spacing w:before="0" w:beforeAutospacing="0" w:after="0" w:afterAutospacing="0"/>
      </w:pPr>
      <w:r w:rsidRPr="00101276">
        <w:t>Department</w:t>
      </w:r>
      <w:r w:rsidR="00C30089" w:rsidRPr="00101276">
        <w:t xml:space="preserve"> of Pharmacognosy, </w:t>
      </w:r>
      <w:r w:rsidR="00C30089" w:rsidRPr="00101276">
        <w:rPr>
          <w:rStyle w:val="agcmg"/>
        </w:rPr>
        <w:t xml:space="preserve">Rajmata Jijau Shikshan Prasarak Mandal’s, College of Pharmacy, Gat No 101-102, Moshi-Alandi Road, Dudulgaon, Pune, </w:t>
      </w:r>
      <w:r w:rsidR="00C30089" w:rsidRPr="00101276">
        <w:rPr>
          <w:rStyle w:val="agcmg"/>
        </w:rPr>
        <w:t xml:space="preserve">Maharashtra, India </w:t>
      </w:r>
      <w:r w:rsidR="00C30089" w:rsidRPr="00101276">
        <w:rPr>
          <w:rStyle w:val="agcmg"/>
        </w:rPr>
        <w:t>412105</w:t>
      </w:r>
    </w:p>
    <w:p w:rsidR="00C30089" w:rsidRPr="00C30089"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
          <w:bCs/>
          <w:sz w:val="24"/>
          <w:szCs w:val="24"/>
          <w:lang w:eastAsia="en-IN"/>
        </w:rPr>
        <w:t>Email ID</w:t>
      </w:r>
    </w:p>
    <w:p w:rsidR="00C30089" w:rsidRPr="00C30089" w:rsidRDefault="00101276" w:rsidP="00101276">
      <w:pPr>
        <w:spacing w:after="0" w:line="240" w:lineRule="auto"/>
        <w:rPr>
          <w:rFonts w:ascii="Times New Roman" w:eastAsia="Times New Roman" w:hAnsi="Times New Roman" w:cs="Times New Roman"/>
          <w:sz w:val="24"/>
          <w:szCs w:val="24"/>
          <w:lang w:eastAsia="en-IN"/>
        </w:rPr>
      </w:pPr>
      <w:hyperlink r:id="rId4" w:history="1">
        <w:r w:rsidRPr="00101276">
          <w:rPr>
            <w:rStyle w:val="Hyperlink"/>
            <w:rFonts w:ascii="Times New Roman" w:eastAsia="Times New Roman" w:hAnsi="Times New Roman" w:cs="Times New Roman"/>
            <w:sz w:val="24"/>
            <w:szCs w:val="24"/>
            <w:lang w:eastAsia="en-IN"/>
          </w:rPr>
          <w:t>dhumaljeevan@gmail.com</w:t>
        </w:r>
      </w:hyperlink>
      <w:r w:rsidRPr="00101276">
        <w:rPr>
          <w:rFonts w:ascii="Times New Roman" w:eastAsia="Times New Roman" w:hAnsi="Times New Roman" w:cs="Times New Roman"/>
          <w:sz w:val="24"/>
          <w:szCs w:val="24"/>
          <w:lang w:eastAsia="en-IN"/>
        </w:rPr>
        <w:t xml:space="preserve"> </w:t>
      </w:r>
    </w:p>
    <w:p w:rsidR="00C30089" w:rsidRPr="00C30089"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
          <w:bCs/>
          <w:sz w:val="24"/>
          <w:szCs w:val="24"/>
          <w:lang w:eastAsia="en-IN"/>
        </w:rPr>
        <w:t>Contact Number</w:t>
      </w:r>
    </w:p>
    <w:p w:rsidR="00C30089" w:rsidRPr="00C30089" w:rsidRDefault="00101276" w:rsidP="00101276">
      <w:pPr>
        <w:spacing w:after="0" w:line="240" w:lineRule="auto"/>
        <w:rPr>
          <w:rFonts w:ascii="Times New Roman" w:eastAsia="Times New Roman" w:hAnsi="Times New Roman" w:cs="Times New Roman"/>
          <w:sz w:val="24"/>
          <w:szCs w:val="24"/>
          <w:lang w:eastAsia="en-IN"/>
        </w:rPr>
      </w:pPr>
      <w:r w:rsidRPr="00101276">
        <w:rPr>
          <w:rFonts w:ascii="Times New Roman" w:eastAsia="Times New Roman" w:hAnsi="Times New Roman" w:cs="Times New Roman"/>
          <w:sz w:val="24"/>
          <w:szCs w:val="24"/>
          <w:lang w:eastAsia="en-IN"/>
        </w:rPr>
        <w:t>8975764989</w:t>
      </w:r>
    </w:p>
    <w:p w:rsidR="00C30089" w:rsidRPr="00C30089"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
          <w:bCs/>
          <w:sz w:val="24"/>
          <w:szCs w:val="24"/>
          <w:lang w:eastAsia="en-IN"/>
        </w:rPr>
        <w:t>Background</w:t>
      </w:r>
    </w:p>
    <w:p w:rsidR="00C30089" w:rsidRPr="00C30089" w:rsidRDefault="00C30089" w:rsidP="0087275D">
      <w:pPr>
        <w:spacing w:after="0" w:line="240" w:lineRule="auto"/>
        <w:jc w:val="both"/>
        <w:rPr>
          <w:rFonts w:ascii="Times New Roman" w:eastAsia="Times New Roman" w:hAnsi="Times New Roman" w:cs="Times New Roman"/>
          <w:sz w:val="24"/>
          <w:szCs w:val="24"/>
          <w:lang w:eastAsia="en-IN"/>
        </w:rPr>
      </w:pPr>
      <w:r w:rsidRPr="00C30089">
        <w:rPr>
          <w:rFonts w:ascii="Times New Roman" w:eastAsia="Times New Roman" w:hAnsi="Times New Roman" w:cs="Times New Roman"/>
          <w:sz w:val="24"/>
          <w:szCs w:val="24"/>
          <w:lang w:eastAsia="en-IN"/>
        </w:rPr>
        <w:t xml:space="preserve">Pulses and legumes are recognized as rich sources of bioactive phytoconstituents with potential therapeutic applications. </w:t>
      </w:r>
      <w:proofErr w:type="spellStart"/>
      <w:r w:rsidRPr="00101276">
        <w:rPr>
          <w:rFonts w:ascii="Times New Roman" w:eastAsia="Times New Roman" w:hAnsi="Times New Roman" w:cs="Times New Roman"/>
          <w:i/>
          <w:iCs/>
          <w:sz w:val="24"/>
          <w:szCs w:val="24"/>
          <w:lang w:eastAsia="en-IN"/>
        </w:rPr>
        <w:t>Vigna</w:t>
      </w:r>
      <w:proofErr w:type="spellEnd"/>
      <w:r w:rsidRPr="00101276">
        <w:rPr>
          <w:rFonts w:ascii="Times New Roman" w:eastAsia="Times New Roman" w:hAnsi="Times New Roman" w:cs="Times New Roman"/>
          <w:i/>
          <w:iCs/>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mungo</w:t>
      </w:r>
      <w:proofErr w:type="spellEnd"/>
      <w:r w:rsidRPr="00C30089">
        <w:rPr>
          <w:rFonts w:ascii="Times New Roman" w:eastAsia="Times New Roman" w:hAnsi="Times New Roman" w:cs="Times New Roman"/>
          <w:sz w:val="24"/>
          <w:szCs w:val="24"/>
          <w:lang w:eastAsia="en-IN"/>
        </w:rPr>
        <w:t xml:space="preserve"> and </w:t>
      </w:r>
      <w:proofErr w:type="spellStart"/>
      <w:r w:rsidRPr="00101276">
        <w:rPr>
          <w:rFonts w:ascii="Times New Roman" w:eastAsia="Times New Roman" w:hAnsi="Times New Roman" w:cs="Times New Roman"/>
          <w:i/>
          <w:iCs/>
          <w:sz w:val="24"/>
          <w:szCs w:val="24"/>
          <w:lang w:eastAsia="en-IN"/>
        </w:rPr>
        <w:t>Vigna</w:t>
      </w:r>
      <w:proofErr w:type="spellEnd"/>
      <w:r w:rsidRPr="00101276">
        <w:rPr>
          <w:rFonts w:ascii="Times New Roman" w:eastAsia="Times New Roman" w:hAnsi="Times New Roman" w:cs="Times New Roman"/>
          <w:i/>
          <w:iCs/>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radiata</w:t>
      </w:r>
      <w:proofErr w:type="spellEnd"/>
      <w:r w:rsidRPr="00C30089">
        <w:rPr>
          <w:rFonts w:ascii="Times New Roman" w:eastAsia="Times New Roman" w:hAnsi="Times New Roman" w:cs="Times New Roman"/>
          <w:sz w:val="24"/>
          <w:szCs w:val="24"/>
          <w:lang w:eastAsia="en-IN"/>
        </w:rPr>
        <w:t xml:space="preserve"> are traditionally used dietary legumes reported to contain flavonoids and phenolic compounds. The present study aimed to evaluate the </w:t>
      </w:r>
      <w:r w:rsidRPr="00101276">
        <w:rPr>
          <w:rFonts w:ascii="Times New Roman" w:eastAsia="Times New Roman" w:hAnsi="Times New Roman" w:cs="Times New Roman"/>
          <w:b/>
          <w:bCs/>
          <w:sz w:val="24"/>
          <w:szCs w:val="24"/>
          <w:lang w:eastAsia="en-IN"/>
        </w:rPr>
        <w:t>in-vitro cytotoxic activity</w:t>
      </w:r>
      <w:r w:rsidRPr="00C30089">
        <w:rPr>
          <w:rFonts w:ascii="Times New Roman" w:eastAsia="Times New Roman" w:hAnsi="Times New Roman" w:cs="Times New Roman"/>
          <w:sz w:val="24"/>
          <w:szCs w:val="24"/>
          <w:lang w:eastAsia="en-IN"/>
        </w:rPr>
        <w:t xml:space="preserve"> of fractions isolated from these plants against MCF-7 human breast cancer cell lines.</w:t>
      </w:r>
    </w:p>
    <w:p w:rsidR="00C30089" w:rsidRPr="00C30089"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
          <w:bCs/>
          <w:sz w:val="24"/>
          <w:szCs w:val="24"/>
          <w:lang w:eastAsia="en-IN"/>
        </w:rPr>
        <w:t>Materials and Methods</w:t>
      </w:r>
    </w:p>
    <w:p w:rsidR="00C30089" w:rsidRPr="00C30089" w:rsidRDefault="00C30089" w:rsidP="0087275D">
      <w:pPr>
        <w:spacing w:after="0" w:line="240" w:lineRule="auto"/>
        <w:jc w:val="both"/>
        <w:rPr>
          <w:rFonts w:ascii="Times New Roman" w:eastAsia="Times New Roman" w:hAnsi="Times New Roman" w:cs="Times New Roman"/>
          <w:sz w:val="24"/>
          <w:szCs w:val="24"/>
          <w:lang w:eastAsia="en-IN"/>
        </w:rPr>
      </w:pPr>
      <w:r w:rsidRPr="00C30089">
        <w:rPr>
          <w:rFonts w:ascii="Times New Roman" w:eastAsia="Times New Roman" w:hAnsi="Times New Roman" w:cs="Times New Roman"/>
          <w:sz w:val="24"/>
          <w:szCs w:val="24"/>
          <w:lang w:eastAsia="en-IN"/>
        </w:rPr>
        <w:t xml:space="preserve">Seeds of </w:t>
      </w:r>
      <w:proofErr w:type="spellStart"/>
      <w:r w:rsidRPr="0087275D">
        <w:rPr>
          <w:rFonts w:ascii="Times New Roman" w:eastAsia="Times New Roman" w:hAnsi="Times New Roman" w:cs="Times New Roman"/>
          <w:i/>
          <w:iCs/>
          <w:sz w:val="24"/>
          <w:szCs w:val="24"/>
          <w:lang w:eastAsia="en-IN"/>
        </w:rPr>
        <w:t>Vigna</w:t>
      </w:r>
      <w:proofErr w:type="spellEnd"/>
      <w:r w:rsidRPr="0087275D">
        <w:rPr>
          <w:rFonts w:ascii="Times New Roman" w:eastAsia="Times New Roman" w:hAnsi="Times New Roman" w:cs="Times New Roman"/>
          <w:i/>
          <w:iCs/>
          <w:sz w:val="24"/>
          <w:szCs w:val="24"/>
          <w:lang w:eastAsia="en-IN"/>
        </w:rPr>
        <w:t xml:space="preserve"> </w:t>
      </w:r>
      <w:proofErr w:type="spellStart"/>
      <w:r w:rsidRPr="0087275D">
        <w:rPr>
          <w:rFonts w:ascii="Times New Roman" w:eastAsia="Times New Roman" w:hAnsi="Times New Roman" w:cs="Times New Roman"/>
          <w:i/>
          <w:iCs/>
          <w:sz w:val="24"/>
          <w:szCs w:val="24"/>
          <w:lang w:eastAsia="en-IN"/>
        </w:rPr>
        <w:t>mungo</w:t>
      </w:r>
      <w:proofErr w:type="spellEnd"/>
      <w:r w:rsidRPr="00C30089">
        <w:rPr>
          <w:rFonts w:ascii="Times New Roman" w:eastAsia="Times New Roman" w:hAnsi="Times New Roman" w:cs="Times New Roman"/>
          <w:sz w:val="24"/>
          <w:szCs w:val="24"/>
          <w:lang w:eastAsia="en-IN"/>
        </w:rPr>
        <w:t xml:space="preserve"> and </w:t>
      </w:r>
      <w:proofErr w:type="spellStart"/>
      <w:r w:rsidRPr="0087275D">
        <w:rPr>
          <w:rFonts w:ascii="Times New Roman" w:eastAsia="Times New Roman" w:hAnsi="Times New Roman" w:cs="Times New Roman"/>
          <w:i/>
          <w:iCs/>
          <w:sz w:val="24"/>
          <w:szCs w:val="24"/>
          <w:lang w:eastAsia="en-IN"/>
        </w:rPr>
        <w:t>Vigna</w:t>
      </w:r>
      <w:proofErr w:type="spellEnd"/>
      <w:r w:rsidRPr="0087275D">
        <w:rPr>
          <w:rFonts w:ascii="Times New Roman" w:eastAsia="Times New Roman" w:hAnsi="Times New Roman" w:cs="Times New Roman"/>
          <w:i/>
          <w:iCs/>
          <w:sz w:val="24"/>
          <w:szCs w:val="24"/>
          <w:lang w:eastAsia="en-IN"/>
        </w:rPr>
        <w:t xml:space="preserve"> </w:t>
      </w:r>
      <w:proofErr w:type="spellStart"/>
      <w:r w:rsidRPr="0087275D">
        <w:rPr>
          <w:rFonts w:ascii="Times New Roman" w:eastAsia="Times New Roman" w:hAnsi="Times New Roman" w:cs="Times New Roman"/>
          <w:i/>
          <w:iCs/>
          <w:sz w:val="24"/>
          <w:szCs w:val="24"/>
          <w:lang w:eastAsia="en-IN"/>
        </w:rPr>
        <w:t>radiata</w:t>
      </w:r>
      <w:proofErr w:type="spellEnd"/>
      <w:r w:rsidRPr="00C30089">
        <w:rPr>
          <w:rFonts w:ascii="Times New Roman" w:eastAsia="Times New Roman" w:hAnsi="Times New Roman" w:cs="Times New Roman"/>
          <w:sz w:val="24"/>
          <w:szCs w:val="24"/>
          <w:lang w:eastAsia="en-IN"/>
        </w:rPr>
        <w:t xml:space="preserve"> were subjected to fractionation using column chromatography. Preliminary phytochemical identification of isolated fractions was performed, followed by extracted ion chromatogram quantification. The cytotoxic potential of four isolated fractions was evaluated using </w:t>
      </w:r>
      <w:r w:rsidRPr="0087275D">
        <w:rPr>
          <w:rFonts w:ascii="Times New Roman" w:eastAsia="Times New Roman" w:hAnsi="Times New Roman" w:cs="Times New Roman"/>
          <w:bCs/>
          <w:sz w:val="24"/>
          <w:szCs w:val="24"/>
          <w:lang w:eastAsia="en-IN"/>
        </w:rPr>
        <w:t>MTT assay</w:t>
      </w:r>
      <w:r w:rsidRPr="00C30089">
        <w:rPr>
          <w:rFonts w:ascii="Times New Roman" w:eastAsia="Times New Roman" w:hAnsi="Times New Roman" w:cs="Times New Roman"/>
          <w:sz w:val="24"/>
          <w:szCs w:val="24"/>
          <w:lang w:eastAsia="en-IN"/>
        </w:rPr>
        <w:t xml:space="preserve"> and </w:t>
      </w:r>
      <w:r w:rsidRPr="0087275D">
        <w:rPr>
          <w:rFonts w:ascii="Times New Roman" w:eastAsia="Times New Roman" w:hAnsi="Times New Roman" w:cs="Times New Roman"/>
          <w:bCs/>
          <w:sz w:val="24"/>
          <w:szCs w:val="24"/>
          <w:lang w:eastAsia="en-IN"/>
        </w:rPr>
        <w:t>SRB assay</w:t>
      </w:r>
      <w:r w:rsidRPr="00C30089">
        <w:rPr>
          <w:rFonts w:ascii="Times New Roman" w:eastAsia="Times New Roman" w:hAnsi="Times New Roman" w:cs="Times New Roman"/>
          <w:sz w:val="24"/>
          <w:szCs w:val="24"/>
          <w:lang w:eastAsia="en-IN"/>
        </w:rPr>
        <w:t xml:space="preserve"> on MCF-7 cell lines at varying concentrations.</w:t>
      </w:r>
    </w:p>
    <w:p w:rsidR="00C30089" w:rsidRPr="00C30089"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
          <w:bCs/>
          <w:sz w:val="24"/>
          <w:szCs w:val="24"/>
          <w:lang w:eastAsia="en-IN"/>
        </w:rPr>
        <w:t>Results</w:t>
      </w:r>
    </w:p>
    <w:p w:rsidR="00C30089" w:rsidRPr="00C30089" w:rsidRDefault="00C30089" w:rsidP="0087275D">
      <w:pPr>
        <w:spacing w:after="0" w:line="240" w:lineRule="auto"/>
        <w:jc w:val="both"/>
        <w:rPr>
          <w:rFonts w:ascii="Times New Roman" w:eastAsia="Times New Roman" w:hAnsi="Times New Roman" w:cs="Times New Roman"/>
          <w:sz w:val="24"/>
          <w:szCs w:val="24"/>
          <w:lang w:eastAsia="en-IN"/>
        </w:rPr>
      </w:pPr>
      <w:r w:rsidRPr="00C30089">
        <w:rPr>
          <w:rFonts w:ascii="Times New Roman" w:eastAsia="Times New Roman" w:hAnsi="Times New Roman" w:cs="Times New Roman"/>
          <w:sz w:val="24"/>
          <w:szCs w:val="24"/>
          <w:lang w:eastAsia="en-IN"/>
        </w:rPr>
        <w:t xml:space="preserve">Two fractions each from </w:t>
      </w:r>
      <w:proofErr w:type="spellStart"/>
      <w:r w:rsidRPr="00101276">
        <w:rPr>
          <w:rFonts w:ascii="Times New Roman" w:eastAsia="Times New Roman" w:hAnsi="Times New Roman" w:cs="Times New Roman"/>
          <w:i/>
          <w:iCs/>
          <w:sz w:val="24"/>
          <w:szCs w:val="24"/>
          <w:lang w:eastAsia="en-IN"/>
        </w:rPr>
        <w:t>Vigna</w:t>
      </w:r>
      <w:proofErr w:type="spellEnd"/>
      <w:r w:rsidRPr="00101276">
        <w:rPr>
          <w:rFonts w:ascii="Times New Roman" w:eastAsia="Times New Roman" w:hAnsi="Times New Roman" w:cs="Times New Roman"/>
          <w:i/>
          <w:iCs/>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mungo</w:t>
      </w:r>
      <w:proofErr w:type="spellEnd"/>
      <w:r w:rsidRPr="00C30089">
        <w:rPr>
          <w:rFonts w:ascii="Times New Roman" w:eastAsia="Times New Roman" w:hAnsi="Times New Roman" w:cs="Times New Roman"/>
          <w:sz w:val="24"/>
          <w:szCs w:val="24"/>
          <w:lang w:eastAsia="en-IN"/>
        </w:rPr>
        <w:t xml:space="preserve"> and </w:t>
      </w:r>
      <w:proofErr w:type="spellStart"/>
      <w:r w:rsidRPr="00101276">
        <w:rPr>
          <w:rFonts w:ascii="Times New Roman" w:eastAsia="Times New Roman" w:hAnsi="Times New Roman" w:cs="Times New Roman"/>
          <w:i/>
          <w:iCs/>
          <w:sz w:val="24"/>
          <w:szCs w:val="24"/>
          <w:lang w:eastAsia="en-IN"/>
        </w:rPr>
        <w:t>Vigna</w:t>
      </w:r>
      <w:proofErr w:type="spellEnd"/>
      <w:r w:rsidRPr="00101276">
        <w:rPr>
          <w:rFonts w:ascii="Times New Roman" w:eastAsia="Times New Roman" w:hAnsi="Times New Roman" w:cs="Times New Roman"/>
          <w:i/>
          <w:iCs/>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radiata</w:t>
      </w:r>
      <w:proofErr w:type="spellEnd"/>
      <w:r w:rsidRPr="00C30089">
        <w:rPr>
          <w:rFonts w:ascii="Times New Roman" w:eastAsia="Times New Roman" w:hAnsi="Times New Roman" w:cs="Times New Roman"/>
          <w:sz w:val="24"/>
          <w:szCs w:val="24"/>
          <w:lang w:eastAsia="en-IN"/>
        </w:rPr>
        <w:t xml:space="preserve"> were isolated. </w:t>
      </w:r>
      <w:proofErr w:type="spellStart"/>
      <w:r w:rsidRPr="00101276">
        <w:rPr>
          <w:rFonts w:ascii="Times New Roman" w:eastAsia="Times New Roman" w:hAnsi="Times New Roman" w:cs="Times New Roman"/>
          <w:i/>
          <w:iCs/>
          <w:sz w:val="24"/>
          <w:szCs w:val="24"/>
          <w:lang w:eastAsia="en-IN"/>
        </w:rPr>
        <w:t>Vigna</w:t>
      </w:r>
      <w:proofErr w:type="spellEnd"/>
      <w:r w:rsidRPr="00101276">
        <w:rPr>
          <w:rFonts w:ascii="Times New Roman" w:eastAsia="Times New Roman" w:hAnsi="Times New Roman" w:cs="Times New Roman"/>
          <w:i/>
          <w:iCs/>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mungo</w:t>
      </w:r>
      <w:proofErr w:type="spellEnd"/>
      <w:r w:rsidRPr="00C30089">
        <w:rPr>
          <w:rFonts w:ascii="Times New Roman" w:eastAsia="Times New Roman" w:hAnsi="Times New Roman" w:cs="Times New Roman"/>
          <w:sz w:val="24"/>
          <w:szCs w:val="24"/>
          <w:lang w:eastAsia="en-IN"/>
        </w:rPr>
        <w:t xml:space="preserve"> fractions showed the presence of </w:t>
      </w:r>
      <w:proofErr w:type="spellStart"/>
      <w:r w:rsidRPr="00C30089">
        <w:rPr>
          <w:rFonts w:ascii="Times New Roman" w:eastAsia="Times New Roman" w:hAnsi="Times New Roman" w:cs="Times New Roman"/>
          <w:sz w:val="24"/>
          <w:szCs w:val="24"/>
          <w:lang w:eastAsia="en-IN"/>
        </w:rPr>
        <w:t>rutin</w:t>
      </w:r>
      <w:proofErr w:type="spellEnd"/>
      <w:r w:rsidRPr="00C30089">
        <w:rPr>
          <w:rFonts w:ascii="Times New Roman" w:eastAsia="Times New Roman" w:hAnsi="Times New Roman" w:cs="Times New Roman"/>
          <w:sz w:val="24"/>
          <w:szCs w:val="24"/>
          <w:lang w:eastAsia="en-IN"/>
        </w:rPr>
        <w:t xml:space="preserve"> and </w:t>
      </w:r>
      <w:proofErr w:type="spellStart"/>
      <w:r w:rsidRPr="00C30089">
        <w:rPr>
          <w:rFonts w:ascii="Times New Roman" w:eastAsia="Times New Roman" w:hAnsi="Times New Roman" w:cs="Times New Roman"/>
          <w:sz w:val="24"/>
          <w:szCs w:val="24"/>
          <w:lang w:eastAsia="en-IN"/>
        </w:rPr>
        <w:t>quercetin</w:t>
      </w:r>
      <w:proofErr w:type="spellEnd"/>
      <w:r w:rsidRPr="00C30089">
        <w:rPr>
          <w:rFonts w:ascii="Times New Roman" w:eastAsia="Times New Roman" w:hAnsi="Times New Roman" w:cs="Times New Roman"/>
          <w:sz w:val="24"/>
          <w:szCs w:val="24"/>
          <w:lang w:eastAsia="en-IN"/>
        </w:rPr>
        <w:t xml:space="preserve">, with </w:t>
      </w:r>
      <w:proofErr w:type="spellStart"/>
      <w:r w:rsidRPr="00C30089">
        <w:rPr>
          <w:rFonts w:ascii="Times New Roman" w:eastAsia="Times New Roman" w:hAnsi="Times New Roman" w:cs="Times New Roman"/>
          <w:sz w:val="24"/>
          <w:szCs w:val="24"/>
          <w:lang w:eastAsia="en-IN"/>
        </w:rPr>
        <w:t>rutin</w:t>
      </w:r>
      <w:proofErr w:type="spellEnd"/>
      <w:r w:rsidRPr="00C30089">
        <w:rPr>
          <w:rFonts w:ascii="Times New Roman" w:eastAsia="Times New Roman" w:hAnsi="Times New Roman" w:cs="Times New Roman"/>
          <w:sz w:val="24"/>
          <w:szCs w:val="24"/>
          <w:lang w:eastAsia="en-IN"/>
        </w:rPr>
        <w:t xml:space="preserve"> predominating in Fraction 1. Fractions from </w:t>
      </w:r>
      <w:proofErr w:type="spellStart"/>
      <w:r w:rsidRPr="00101276">
        <w:rPr>
          <w:rFonts w:ascii="Times New Roman" w:eastAsia="Times New Roman" w:hAnsi="Times New Roman" w:cs="Times New Roman"/>
          <w:i/>
          <w:iCs/>
          <w:sz w:val="24"/>
          <w:szCs w:val="24"/>
          <w:lang w:eastAsia="en-IN"/>
        </w:rPr>
        <w:t>Vigna</w:t>
      </w:r>
      <w:proofErr w:type="spellEnd"/>
      <w:r w:rsidRPr="00101276">
        <w:rPr>
          <w:rFonts w:ascii="Times New Roman" w:eastAsia="Times New Roman" w:hAnsi="Times New Roman" w:cs="Times New Roman"/>
          <w:i/>
          <w:iCs/>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radiata</w:t>
      </w:r>
      <w:proofErr w:type="spellEnd"/>
      <w:r w:rsidRPr="00C30089">
        <w:rPr>
          <w:rFonts w:ascii="Times New Roman" w:eastAsia="Times New Roman" w:hAnsi="Times New Roman" w:cs="Times New Roman"/>
          <w:sz w:val="24"/>
          <w:szCs w:val="24"/>
          <w:lang w:eastAsia="en-IN"/>
        </w:rPr>
        <w:t xml:space="preserve"> revealed </w:t>
      </w:r>
      <w:proofErr w:type="spellStart"/>
      <w:r w:rsidRPr="00C30089">
        <w:rPr>
          <w:rFonts w:ascii="Times New Roman" w:eastAsia="Times New Roman" w:hAnsi="Times New Roman" w:cs="Times New Roman"/>
          <w:sz w:val="24"/>
          <w:szCs w:val="24"/>
          <w:lang w:eastAsia="en-IN"/>
        </w:rPr>
        <w:t>gallic</w:t>
      </w:r>
      <w:proofErr w:type="spellEnd"/>
      <w:r w:rsidRPr="00C30089">
        <w:rPr>
          <w:rFonts w:ascii="Times New Roman" w:eastAsia="Times New Roman" w:hAnsi="Times New Roman" w:cs="Times New Roman"/>
          <w:sz w:val="24"/>
          <w:szCs w:val="24"/>
          <w:lang w:eastAsia="en-IN"/>
        </w:rPr>
        <w:t xml:space="preserve"> acid, </w:t>
      </w:r>
      <w:proofErr w:type="spellStart"/>
      <w:r w:rsidRPr="00C30089">
        <w:rPr>
          <w:rFonts w:ascii="Times New Roman" w:eastAsia="Times New Roman" w:hAnsi="Times New Roman" w:cs="Times New Roman"/>
          <w:sz w:val="24"/>
          <w:szCs w:val="24"/>
          <w:lang w:eastAsia="en-IN"/>
        </w:rPr>
        <w:t>cinnamic</w:t>
      </w:r>
      <w:proofErr w:type="spellEnd"/>
      <w:r w:rsidRPr="00C30089">
        <w:rPr>
          <w:rFonts w:ascii="Times New Roman" w:eastAsia="Times New Roman" w:hAnsi="Times New Roman" w:cs="Times New Roman"/>
          <w:sz w:val="24"/>
          <w:szCs w:val="24"/>
          <w:lang w:eastAsia="en-IN"/>
        </w:rPr>
        <w:t xml:space="preserve"> acid, </w:t>
      </w:r>
      <w:proofErr w:type="spellStart"/>
      <w:r w:rsidRPr="00C30089">
        <w:rPr>
          <w:rFonts w:ascii="Times New Roman" w:eastAsia="Times New Roman" w:hAnsi="Times New Roman" w:cs="Times New Roman"/>
          <w:sz w:val="24"/>
          <w:szCs w:val="24"/>
          <w:lang w:eastAsia="en-IN"/>
        </w:rPr>
        <w:t>syringic</w:t>
      </w:r>
      <w:proofErr w:type="spellEnd"/>
      <w:r w:rsidRPr="00C30089">
        <w:rPr>
          <w:rFonts w:ascii="Times New Roman" w:eastAsia="Times New Roman" w:hAnsi="Times New Roman" w:cs="Times New Roman"/>
          <w:sz w:val="24"/>
          <w:szCs w:val="24"/>
          <w:lang w:eastAsia="en-IN"/>
        </w:rPr>
        <w:t xml:space="preserve"> acid, kaempferol, and </w:t>
      </w:r>
      <w:proofErr w:type="spellStart"/>
      <w:r w:rsidRPr="00C30089">
        <w:rPr>
          <w:rFonts w:ascii="Times New Roman" w:eastAsia="Times New Roman" w:hAnsi="Times New Roman" w:cs="Times New Roman"/>
          <w:sz w:val="24"/>
          <w:szCs w:val="24"/>
          <w:lang w:eastAsia="en-IN"/>
        </w:rPr>
        <w:t>quercetin</w:t>
      </w:r>
      <w:proofErr w:type="spellEnd"/>
      <w:r w:rsidRPr="00C30089">
        <w:rPr>
          <w:rFonts w:ascii="Times New Roman" w:eastAsia="Times New Roman" w:hAnsi="Times New Roman" w:cs="Times New Roman"/>
          <w:sz w:val="24"/>
          <w:szCs w:val="24"/>
          <w:lang w:eastAsia="en-IN"/>
        </w:rPr>
        <w:t xml:space="preserve">. All fractions exhibited </w:t>
      </w:r>
      <w:r w:rsidRPr="00101276">
        <w:rPr>
          <w:rFonts w:ascii="Times New Roman" w:eastAsia="Times New Roman" w:hAnsi="Times New Roman" w:cs="Times New Roman"/>
          <w:b/>
          <w:bCs/>
          <w:sz w:val="24"/>
          <w:szCs w:val="24"/>
          <w:lang w:eastAsia="en-IN"/>
        </w:rPr>
        <w:t>dose-dependent cytotoxic activity</w:t>
      </w:r>
      <w:r w:rsidRPr="00C30089">
        <w:rPr>
          <w:rFonts w:ascii="Times New Roman" w:eastAsia="Times New Roman" w:hAnsi="Times New Roman" w:cs="Times New Roman"/>
          <w:sz w:val="24"/>
          <w:szCs w:val="24"/>
          <w:lang w:eastAsia="en-IN"/>
        </w:rPr>
        <w:t>. IC₅₀ values for Fractions F1 and F2 were 19.053 ± 1.003 and 21.522 ± 4.871 µg/ml, while F3 and F4 showed IC₅₀ values of 77.553 ± 0.778 and 13.764 ± 0.785 µg/ml, respectively. Similar cytotoxic trends were observed in the SRB assay.</w:t>
      </w:r>
    </w:p>
    <w:p w:rsidR="00C30089" w:rsidRPr="00C30089"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
          <w:bCs/>
          <w:sz w:val="24"/>
          <w:szCs w:val="24"/>
          <w:lang w:eastAsia="en-IN"/>
        </w:rPr>
        <w:t>Conclusion</w:t>
      </w:r>
    </w:p>
    <w:p w:rsidR="00C30089" w:rsidRPr="00C30089" w:rsidRDefault="00C30089" w:rsidP="0087275D">
      <w:pPr>
        <w:spacing w:after="0" w:line="240" w:lineRule="auto"/>
        <w:jc w:val="both"/>
        <w:rPr>
          <w:rFonts w:ascii="Times New Roman" w:eastAsia="Times New Roman" w:hAnsi="Times New Roman" w:cs="Times New Roman"/>
          <w:sz w:val="24"/>
          <w:szCs w:val="24"/>
          <w:lang w:eastAsia="en-IN"/>
        </w:rPr>
      </w:pPr>
      <w:r w:rsidRPr="00C30089">
        <w:rPr>
          <w:rFonts w:ascii="Times New Roman" w:eastAsia="Times New Roman" w:hAnsi="Times New Roman" w:cs="Times New Roman"/>
          <w:sz w:val="24"/>
          <w:szCs w:val="24"/>
          <w:lang w:eastAsia="en-IN"/>
        </w:rPr>
        <w:t xml:space="preserve">The isolated fractions of </w:t>
      </w:r>
      <w:proofErr w:type="spellStart"/>
      <w:r w:rsidRPr="00101276">
        <w:rPr>
          <w:rFonts w:ascii="Times New Roman" w:eastAsia="Times New Roman" w:hAnsi="Times New Roman" w:cs="Times New Roman"/>
          <w:i/>
          <w:iCs/>
          <w:sz w:val="24"/>
          <w:szCs w:val="24"/>
          <w:lang w:eastAsia="en-IN"/>
        </w:rPr>
        <w:t>Vigna</w:t>
      </w:r>
      <w:proofErr w:type="spellEnd"/>
      <w:r w:rsidRPr="00101276">
        <w:rPr>
          <w:rFonts w:ascii="Times New Roman" w:eastAsia="Times New Roman" w:hAnsi="Times New Roman" w:cs="Times New Roman"/>
          <w:i/>
          <w:iCs/>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mungo</w:t>
      </w:r>
      <w:proofErr w:type="spellEnd"/>
      <w:r w:rsidRPr="00C30089">
        <w:rPr>
          <w:rFonts w:ascii="Times New Roman" w:eastAsia="Times New Roman" w:hAnsi="Times New Roman" w:cs="Times New Roman"/>
          <w:sz w:val="24"/>
          <w:szCs w:val="24"/>
          <w:lang w:eastAsia="en-IN"/>
        </w:rPr>
        <w:t xml:space="preserve"> and </w:t>
      </w:r>
      <w:proofErr w:type="spellStart"/>
      <w:r w:rsidRPr="00101276">
        <w:rPr>
          <w:rFonts w:ascii="Times New Roman" w:eastAsia="Times New Roman" w:hAnsi="Times New Roman" w:cs="Times New Roman"/>
          <w:i/>
          <w:iCs/>
          <w:sz w:val="24"/>
          <w:szCs w:val="24"/>
          <w:lang w:eastAsia="en-IN"/>
        </w:rPr>
        <w:t>Vigna</w:t>
      </w:r>
      <w:proofErr w:type="spellEnd"/>
      <w:r w:rsidRPr="00101276">
        <w:rPr>
          <w:rFonts w:ascii="Times New Roman" w:eastAsia="Times New Roman" w:hAnsi="Times New Roman" w:cs="Times New Roman"/>
          <w:i/>
          <w:iCs/>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radiata</w:t>
      </w:r>
      <w:proofErr w:type="spellEnd"/>
      <w:r w:rsidRPr="00C30089">
        <w:rPr>
          <w:rFonts w:ascii="Times New Roman" w:eastAsia="Times New Roman" w:hAnsi="Times New Roman" w:cs="Times New Roman"/>
          <w:sz w:val="24"/>
          <w:szCs w:val="24"/>
          <w:lang w:eastAsia="en-IN"/>
        </w:rPr>
        <w:t xml:space="preserve"> demonstrated significant dose-dependent cytotoxic activity against MCF-7 breast cancer cells, likely attributed to the presence of flavonoids and phenolic compounds, indicating their potential as anticancer agents.</w:t>
      </w:r>
    </w:p>
    <w:p w:rsidR="00C30089" w:rsidRPr="00C30089" w:rsidRDefault="00C30089" w:rsidP="00101276">
      <w:pPr>
        <w:spacing w:after="0" w:line="240" w:lineRule="auto"/>
        <w:outlineLvl w:val="2"/>
        <w:rPr>
          <w:rFonts w:ascii="Times New Roman" w:eastAsia="Times New Roman" w:hAnsi="Times New Roman" w:cs="Times New Roman"/>
          <w:b/>
          <w:bCs/>
          <w:sz w:val="24"/>
          <w:szCs w:val="24"/>
          <w:lang w:eastAsia="en-IN"/>
        </w:rPr>
      </w:pPr>
      <w:r w:rsidRPr="00101276">
        <w:rPr>
          <w:rFonts w:ascii="Times New Roman" w:eastAsia="Times New Roman" w:hAnsi="Times New Roman" w:cs="Times New Roman"/>
          <w:b/>
          <w:bCs/>
          <w:sz w:val="24"/>
          <w:szCs w:val="24"/>
          <w:lang w:eastAsia="en-IN"/>
        </w:rPr>
        <w:t>Keywords</w:t>
      </w:r>
    </w:p>
    <w:p w:rsidR="00C30089" w:rsidRPr="00C30089" w:rsidRDefault="00C30089" w:rsidP="00101276">
      <w:pPr>
        <w:spacing w:after="0" w:line="240" w:lineRule="auto"/>
        <w:rPr>
          <w:rFonts w:ascii="Times New Roman" w:eastAsia="Times New Roman" w:hAnsi="Times New Roman" w:cs="Times New Roman"/>
          <w:sz w:val="24"/>
          <w:szCs w:val="24"/>
          <w:lang w:eastAsia="en-IN"/>
        </w:rPr>
      </w:pPr>
      <w:proofErr w:type="spellStart"/>
      <w:r w:rsidRPr="00101276">
        <w:rPr>
          <w:rFonts w:ascii="Times New Roman" w:eastAsia="Times New Roman" w:hAnsi="Times New Roman" w:cs="Times New Roman"/>
          <w:i/>
          <w:iCs/>
          <w:sz w:val="24"/>
          <w:szCs w:val="24"/>
          <w:lang w:eastAsia="en-IN"/>
        </w:rPr>
        <w:t>Vigna</w:t>
      </w:r>
      <w:proofErr w:type="spellEnd"/>
      <w:r w:rsidRPr="00101276">
        <w:rPr>
          <w:rFonts w:ascii="Times New Roman" w:eastAsia="Times New Roman" w:hAnsi="Times New Roman" w:cs="Times New Roman"/>
          <w:i/>
          <w:iCs/>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mungo</w:t>
      </w:r>
      <w:proofErr w:type="spellEnd"/>
      <w:r w:rsidRPr="00C30089">
        <w:rPr>
          <w:rFonts w:ascii="Times New Roman" w:eastAsia="Times New Roman" w:hAnsi="Times New Roman" w:cs="Times New Roman"/>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Vigna</w:t>
      </w:r>
      <w:proofErr w:type="spellEnd"/>
      <w:r w:rsidRPr="00101276">
        <w:rPr>
          <w:rFonts w:ascii="Times New Roman" w:eastAsia="Times New Roman" w:hAnsi="Times New Roman" w:cs="Times New Roman"/>
          <w:i/>
          <w:iCs/>
          <w:sz w:val="24"/>
          <w:szCs w:val="24"/>
          <w:lang w:eastAsia="en-IN"/>
        </w:rPr>
        <w:t xml:space="preserve"> </w:t>
      </w:r>
      <w:proofErr w:type="spellStart"/>
      <w:r w:rsidRPr="00101276">
        <w:rPr>
          <w:rFonts w:ascii="Times New Roman" w:eastAsia="Times New Roman" w:hAnsi="Times New Roman" w:cs="Times New Roman"/>
          <w:i/>
          <w:iCs/>
          <w:sz w:val="24"/>
          <w:szCs w:val="24"/>
          <w:lang w:eastAsia="en-IN"/>
        </w:rPr>
        <w:t>radiata</w:t>
      </w:r>
      <w:proofErr w:type="spellEnd"/>
      <w:r w:rsidRPr="00C30089">
        <w:rPr>
          <w:rFonts w:ascii="Times New Roman" w:eastAsia="Times New Roman" w:hAnsi="Times New Roman" w:cs="Times New Roman"/>
          <w:sz w:val="24"/>
          <w:szCs w:val="24"/>
          <w:lang w:eastAsia="en-IN"/>
        </w:rPr>
        <w:t>, Cytotoxicity, MTT assay, SRB assay</w:t>
      </w:r>
    </w:p>
    <w:p w:rsidR="00E27D21" w:rsidRPr="00101276" w:rsidRDefault="00E27D21" w:rsidP="00101276">
      <w:pPr>
        <w:spacing w:after="0"/>
        <w:rPr>
          <w:sz w:val="24"/>
          <w:szCs w:val="24"/>
        </w:rPr>
      </w:pPr>
    </w:p>
    <w:sectPr w:rsidR="00E27D21" w:rsidRPr="001012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240"/>
    <w:rsid w:val="00101276"/>
    <w:rsid w:val="00216240"/>
    <w:rsid w:val="002E49A3"/>
    <w:rsid w:val="0087275D"/>
    <w:rsid w:val="00C30089"/>
    <w:rsid w:val="00E27D2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D53EF1-5ABD-4FB8-93A6-B4A18703A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C30089"/>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30089"/>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C30089"/>
    <w:rPr>
      <w:b/>
      <w:bCs/>
    </w:rPr>
  </w:style>
  <w:style w:type="paragraph" w:styleId="NormalWeb">
    <w:name w:val="Normal (Web)"/>
    <w:basedOn w:val="Normal"/>
    <w:uiPriority w:val="99"/>
    <w:semiHidden/>
    <w:unhideWhenUsed/>
    <w:rsid w:val="00C3008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C30089"/>
    <w:rPr>
      <w:i/>
      <w:iCs/>
    </w:rPr>
  </w:style>
  <w:style w:type="paragraph" w:customStyle="1" w:styleId="cvgsua">
    <w:name w:val="cvgsua"/>
    <w:basedOn w:val="Normal"/>
    <w:rsid w:val="00C3008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agcmg">
    <w:name w:val="a_gcmg"/>
    <w:basedOn w:val="DefaultParagraphFont"/>
    <w:rsid w:val="00C30089"/>
  </w:style>
  <w:style w:type="character" w:styleId="Hyperlink">
    <w:name w:val="Hyperlink"/>
    <w:basedOn w:val="DefaultParagraphFont"/>
    <w:uiPriority w:val="99"/>
    <w:unhideWhenUsed/>
    <w:rsid w:val="0010127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2645093">
      <w:bodyDiv w:val="1"/>
      <w:marLeft w:val="0"/>
      <w:marRight w:val="0"/>
      <w:marTop w:val="0"/>
      <w:marBottom w:val="0"/>
      <w:divBdr>
        <w:top w:val="none" w:sz="0" w:space="0" w:color="auto"/>
        <w:left w:val="none" w:sz="0" w:space="0" w:color="auto"/>
        <w:bottom w:val="none" w:sz="0" w:space="0" w:color="auto"/>
        <w:right w:val="none" w:sz="0" w:space="0" w:color="auto"/>
      </w:divBdr>
    </w:div>
    <w:div w:id="1050035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humaljeeva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331</Words>
  <Characters>1893</Characters>
  <Application>Microsoft Office Word</Application>
  <DocSecurity>0</DocSecurity>
  <Lines>15</Lines>
  <Paragraphs>4</Paragraphs>
  <ScaleCrop>false</ScaleCrop>
  <Company/>
  <LinksUpToDate>false</LinksUpToDate>
  <CharactersWithSpaces>2220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2026-01-25T14:57:00Z</dcterms:created>
  <dcterms:modified xsi:type="dcterms:W3CDTF">2026-01-25T15:01:00Z</dcterms:modified>
</cp:coreProperties>
</file>